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048B94">
      <w:pPr>
        <w:jc w:val="left"/>
        <w:rPr>
          <w:rFonts w:hint="default" w:ascii="小标宋" w:hAnsi="小标宋" w:eastAsia="小标宋" w:cs="小标宋"/>
          <w:b w:val="0"/>
          <w:bCs w:val="0"/>
          <w:sz w:val="40"/>
          <w:szCs w:val="40"/>
          <w:lang w:val="en-US" w:eastAsia="zh-CN"/>
        </w:rPr>
      </w:pPr>
      <w:r>
        <w:rPr>
          <w:rFonts w:hint="eastAsia" w:ascii="小标宋" w:hAnsi="小标宋" w:eastAsia="小标宋" w:cs="小标宋"/>
          <w:b w:val="0"/>
          <w:bCs w:val="0"/>
          <w:sz w:val="40"/>
          <w:szCs w:val="40"/>
          <w:lang w:val="en-US" w:eastAsia="zh-CN"/>
        </w:rPr>
        <w:t>附件</w:t>
      </w:r>
    </w:p>
    <w:p w14:paraId="79390918">
      <w:pPr>
        <w:jc w:val="center"/>
        <w:rPr>
          <w:rFonts w:hint="eastAsia" w:ascii="小标宋" w:hAnsi="小标宋" w:eastAsia="小标宋" w:cs="小标宋"/>
          <w:b w:val="0"/>
          <w:bCs w:val="0"/>
          <w:sz w:val="40"/>
          <w:szCs w:val="40"/>
        </w:rPr>
      </w:pPr>
    </w:p>
    <w:p w14:paraId="632A1BF7">
      <w:pPr>
        <w:jc w:val="center"/>
        <w:rPr>
          <w:rFonts w:hint="eastAsia" w:ascii="小标宋" w:hAnsi="小标宋" w:eastAsia="小标宋" w:cs="小标宋"/>
          <w:b w:val="0"/>
          <w:bCs w:val="0"/>
          <w:sz w:val="40"/>
          <w:szCs w:val="40"/>
        </w:rPr>
      </w:pPr>
      <w:r>
        <w:rPr>
          <w:rFonts w:hint="eastAsia" w:ascii="小标宋" w:hAnsi="小标宋" w:eastAsia="小标宋" w:cs="小标宋"/>
          <w:b w:val="0"/>
          <w:bCs w:val="0"/>
          <w:sz w:val="40"/>
          <w:szCs w:val="40"/>
        </w:rPr>
        <w:t>广东省市政行业协会网络学习平台操作指引</w:t>
      </w:r>
    </w:p>
    <w:p w14:paraId="38B84020">
      <w:pPr>
        <w:jc w:val="center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7D810C8E"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一、注册账号</w:t>
      </w:r>
    </w:p>
    <w:p w14:paraId="03CB26BD">
      <w:pPr>
        <w:rPr>
          <w:rFonts w:hint="eastAsia"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t>1、输入网络学习平台网址：www.gdccen.com，进入到以下界面。</w:t>
      </w:r>
    </w:p>
    <w:p w14:paraId="4E6BCE9A">
      <w:pPr>
        <w:jc w:val="center"/>
        <w:rPr>
          <w:rFonts w:hint="eastAsia" w:ascii="仿宋_GB2312" w:hAnsi="仿宋_GB2312" w:eastAsia="仿宋_GB2312" w:cs="仿宋_GB2312"/>
          <w:szCs w:val="28"/>
        </w:rPr>
      </w:pPr>
      <w:r>
        <w:rPr>
          <w:rFonts w:hint="eastAsia" w:ascii="仿宋_GB2312" w:hAnsi="仿宋_GB2312" w:eastAsia="仿宋_GB2312" w:cs="仿宋_GB2312"/>
          <w:szCs w:val="28"/>
        </w:rPr>
        <w:drawing>
          <wp:inline distT="0" distB="0" distL="114300" distR="114300">
            <wp:extent cx="4516755" cy="2727325"/>
            <wp:effectExtent l="0" t="0" r="17145" b="158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6755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EB967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Cs w:val="28"/>
        </w:rPr>
        <w:t>2、注册信息填写：可选择企业注册或个人注册。（企业账户可统一为学员报名）</w:t>
      </w:r>
    </w:p>
    <w:p w14:paraId="363B70FC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70730" cy="2734310"/>
            <wp:effectExtent l="0" t="0" r="1270" b="889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8417F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89780" cy="2693670"/>
            <wp:effectExtent l="0" t="0" r="1270" b="1143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F77BF">
      <w:pPr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二、课程报名</w:t>
      </w:r>
    </w:p>
    <w:p w14:paraId="3F506D88">
      <w:p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课程报名分为</w:t>
      </w:r>
      <w:r>
        <w:rPr>
          <w:rFonts w:hint="eastAsia" w:ascii="仿宋_GB2312" w:hAnsi="仿宋_GB2312" w:eastAsia="仿宋_GB2312" w:cs="仿宋_GB2312"/>
          <w:color w:val="FF0000"/>
        </w:rPr>
        <w:t>学员个人报名</w:t>
      </w:r>
      <w:r>
        <w:rPr>
          <w:rFonts w:hint="eastAsia" w:ascii="仿宋_GB2312" w:hAnsi="仿宋_GB2312" w:eastAsia="仿宋_GB2312" w:cs="仿宋_GB2312"/>
        </w:rPr>
        <w:t>与</w:t>
      </w:r>
      <w:r>
        <w:rPr>
          <w:rFonts w:hint="eastAsia" w:ascii="仿宋_GB2312" w:hAnsi="仿宋_GB2312" w:eastAsia="仿宋_GB2312" w:cs="仿宋_GB2312"/>
          <w:color w:val="FF0000"/>
        </w:rPr>
        <w:t>企业统一报名</w:t>
      </w:r>
      <w:r>
        <w:rPr>
          <w:rFonts w:hint="eastAsia" w:ascii="仿宋_GB2312" w:hAnsi="仿宋_GB2312" w:eastAsia="仿宋_GB2312" w:cs="仿宋_GB2312"/>
        </w:rPr>
        <w:t>两种方式。</w:t>
      </w:r>
    </w:p>
    <w:p w14:paraId="0A65F5B2">
      <w:pPr>
        <w:numPr>
          <w:ilvl w:val="0"/>
          <w:numId w:val="1"/>
        </w:numPr>
        <w:rPr>
          <w:rFonts w:hint="eastAsia" w:ascii="仿宋_GB2312" w:hAnsi="仿宋_GB2312" w:eastAsia="仿宋_GB2312" w:cs="仿宋_GB2312"/>
          <w:b/>
          <w:bCs/>
        </w:rPr>
      </w:pPr>
      <w:r>
        <w:rPr>
          <w:rFonts w:hint="eastAsia" w:ascii="仿宋_GB2312" w:hAnsi="仿宋_GB2312" w:eastAsia="仿宋_GB2312" w:cs="仿宋_GB2312"/>
          <w:b/>
          <w:bCs/>
        </w:rPr>
        <w:t>学员个人报名</w:t>
      </w:r>
    </w:p>
    <w:p w14:paraId="083AFA83">
      <w:pPr>
        <w:ind w:firstLine="560" w:firstLineChars="200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</w:rPr>
        <w:t>（1）注册完毕后，返回首页即可登录。登录后</w:t>
      </w:r>
      <w:r>
        <w:rPr>
          <w:rFonts w:hint="eastAsia" w:ascii="仿宋_GB2312" w:hAnsi="仿宋_GB2312" w:eastAsia="仿宋_GB2312" w:cs="仿宋_GB2312"/>
          <w:lang w:val="en-US" w:eastAsia="zh-CN"/>
        </w:rPr>
        <w:t>在相应页面</w:t>
      </w:r>
      <w:r>
        <w:rPr>
          <w:rFonts w:hint="eastAsia" w:ascii="仿宋_GB2312" w:hAnsi="仿宋_GB2312" w:eastAsia="仿宋_GB2312" w:cs="仿宋_GB2312"/>
        </w:rPr>
        <w:t>中选择</w:t>
      </w:r>
      <w:r>
        <w:rPr>
          <w:rFonts w:hint="eastAsia" w:ascii="仿宋_GB2312" w:hAnsi="仿宋_GB2312" w:eastAsia="仿宋_GB2312" w:cs="仿宋_GB2312"/>
          <w:lang w:val="en-US" w:eastAsia="zh-CN"/>
        </w:rPr>
        <w:t>对应</w:t>
      </w:r>
      <w:r>
        <w:rPr>
          <w:rFonts w:hint="eastAsia" w:ascii="仿宋_GB2312" w:hAnsi="仿宋_GB2312" w:eastAsia="仿宋_GB2312" w:cs="仿宋_GB2312"/>
        </w:rPr>
        <w:t>课程进行报名。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截图为举例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）</w:t>
      </w:r>
    </w:p>
    <w:p w14:paraId="4E0F79D3"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1770" cy="3025775"/>
            <wp:effectExtent l="0" t="0" r="5080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5837E">
      <w:pPr>
        <w:jc w:val="center"/>
      </w:pPr>
    </w:p>
    <w:p w14:paraId="6D28ACF9"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7325" cy="315277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DF8F">
      <w:pPr>
        <w:jc w:val="center"/>
        <w:rPr>
          <w:rFonts w:hint="eastAsia"/>
        </w:rPr>
      </w:pPr>
    </w:p>
    <w:p w14:paraId="1F49024E">
      <w:pPr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 xml:space="preserve">   （2）确认订单并支付，即可完成课程报名</w:t>
      </w:r>
      <w:r>
        <w:rPr>
          <w:rFonts w:hint="eastAsia" w:ascii="仿宋_GB2312" w:hAnsi="仿宋_GB2312" w:eastAsia="仿宋_GB2312" w:cs="仿宋_GB2312"/>
          <w:lang w:eastAsia="zh-CN"/>
        </w:rPr>
        <w:t>（公对公转款，后台确认付款，请耐心等待）</w:t>
      </w:r>
      <w:r>
        <w:rPr>
          <w:rFonts w:hint="eastAsia" w:ascii="仿宋_GB2312" w:hAnsi="仿宋_GB2312" w:eastAsia="仿宋_GB2312" w:cs="仿宋_GB2312"/>
        </w:rPr>
        <w:t>。</w:t>
      </w:r>
    </w:p>
    <w:p w14:paraId="330197A9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7325" cy="26955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19065" cy="2839085"/>
            <wp:effectExtent l="0" t="0" r="635" b="18415"/>
            <wp:docPr id="29" name="图片 29" descr="基础声波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基础声波报名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065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0963"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1770" cy="2673985"/>
            <wp:effectExtent l="0" t="0" r="5080" b="1206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D5282">
      <w:pPr>
        <w:jc w:val="center"/>
      </w:pPr>
    </w:p>
    <w:p w14:paraId="6B1E2593"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1770" cy="2854960"/>
            <wp:effectExtent l="0" t="0" r="508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E5827">
      <w:pPr>
        <w:jc w:val="center"/>
        <w:rPr>
          <w:rFonts w:hint="eastAsia" w:ascii="仿宋_GB2312" w:hAnsi="仿宋_GB2312" w:eastAsia="仿宋_GB2312" w:cs="仿宋_GB2312"/>
        </w:rPr>
      </w:pPr>
    </w:p>
    <w:p w14:paraId="2D3D96AB">
      <w:pPr>
        <w:jc w:val="center"/>
        <w:rPr>
          <w:rFonts w:hint="eastAsia" w:ascii="仿宋_GB2312" w:hAnsi="仿宋_GB2312" w:eastAsia="仿宋_GB2312" w:cs="仿宋_GB2312"/>
        </w:rPr>
      </w:pPr>
    </w:p>
    <w:p w14:paraId="7774F2E3">
      <w:pPr>
        <w:numPr>
          <w:ilvl w:val="0"/>
          <w:numId w:val="1"/>
        </w:numPr>
        <w:ind w:left="0" w:leftChars="0" w:firstLine="0" w:firstLineChars="0"/>
        <w:rPr>
          <w:rFonts w:hint="eastAsia" w:ascii="仿宋_GB2312" w:hAnsi="仿宋_GB2312" w:eastAsia="仿宋_GB2312" w:cs="仿宋_GB2312"/>
          <w:color w:val="FF0000"/>
          <w:kern w:val="2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</w:rPr>
        <w:t>企业统一报名</w:t>
      </w:r>
    </w:p>
    <w:p w14:paraId="52D0B636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（1）企业可统一为学员报名，需要先进行学员导入。登录企业账户后，点击“进入会员中心”，依次点击“资料管理”、“人员管理”，然后下载导入模板。</w:t>
      </w:r>
    </w:p>
    <w:p w14:paraId="48734DB5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07230" cy="2903220"/>
            <wp:effectExtent l="0" t="0" r="7620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1B73E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528820" cy="1703705"/>
            <wp:effectExtent l="0" t="0" r="5080" b="107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42274">
      <w:p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（2）企业按照模板内容填写学员相关信息即可</w:t>
      </w:r>
      <w:r>
        <w:rPr>
          <w:rFonts w:hint="eastAsia" w:ascii="仿宋_GB2312" w:hAnsi="仿宋_GB2312" w:eastAsia="仿宋_GB2312" w:cs="仿宋_GB2312"/>
          <w:color w:val="FF0000"/>
        </w:rPr>
        <w:t>（账号一栏不需要填写）</w:t>
      </w:r>
      <w:r>
        <w:rPr>
          <w:rFonts w:hint="eastAsia" w:ascii="仿宋_GB2312" w:hAnsi="仿宋_GB2312" w:eastAsia="仿宋_GB2312" w:cs="仿宋_GB2312"/>
        </w:rPr>
        <w:t>，填写完毕后保存。</w:t>
      </w:r>
    </w:p>
    <w:p w14:paraId="5A14FFA3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946650" cy="1492885"/>
            <wp:effectExtent l="0" t="0" r="6350" b="1206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A416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（3）回到会员中心界面，点击导入模板，将刚刚已经填写完毕的模板导入，系统会自动识别模板里的信息生成学员账号。</w:t>
      </w:r>
    </w:p>
    <w:p w14:paraId="1DD34D33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355090"/>
            <wp:effectExtent l="0" t="0" r="3810" b="1651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5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790BB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1522730"/>
            <wp:effectExtent l="0" t="0" r="3810" b="127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D95EF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690" cy="2112645"/>
            <wp:effectExtent l="0" t="0" r="10160" b="190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EEA33">
      <w:pPr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73040" cy="2595245"/>
            <wp:effectExtent l="0" t="0" r="3810" b="1460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9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D6D0">
      <w:pPr>
        <w:ind w:firstLine="560" w:firstLineChars="200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</w:rPr>
        <w:t>（4）上一步我们已完成单位学员的导入，现在回到协会培训首页进行课程的报名工作，登录后</w:t>
      </w:r>
      <w:r>
        <w:rPr>
          <w:rFonts w:hint="eastAsia" w:ascii="仿宋_GB2312" w:hAnsi="仿宋_GB2312" w:eastAsia="仿宋_GB2312" w:cs="仿宋_GB2312"/>
          <w:lang w:val="en-US" w:eastAsia="zh-CN"/>
        </w:rPr>
        <w:t>在相应页面</w:t>
      </w:r>
      <w:r>
        <w:rPr>
          <w:rFonts w:hint="eastAsia" w:ascii="仿宋_GB2312" w:hAnsi="仿宋_GB2312" w:eastAsia="仿宋_GB2312" w:cs="仿宋_GB2312"/>
        </w:rPr>
        <w:t>中选择</w:t>
      </w:r>
      <w:r>
        <w:rPr>
          <w:rFonts w:hint="eastAsia" w:ascii="仿宋_GB2312" w:hAnsi="仿宋_GB2312" w:eastAsia="仿宋_GB2312" w:cs="仿宋_GB2312"/>
          <w:lang w:val="en-US" w:eastAsia="zh-CN"/>
        </w:rPr>
        <w:t>对应</w:t>
      </w:r>
      <w:r>
        <w:rPr>
          <w:rFonts w:hint="eastAsia" w:ascii="仿宋_GB2312" w:hAnsi="仿宋_GB2312" w:eastAsia="仿宋_GB2312" w:cs="仿宋_GB2312"/>
        </w:rPr>
        <w:t>课程进行报名。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FF0000"/>
          <w:lang w:val="en-US" w:eastAsia="zh-CN"/>
        </w:rPr>
        <w:t>截图为举例</w:t>
      </w:r>
      <w:r>
        <w:rPr>
          <w:rFonts w:hint="eastAsia" w:ascii="仿宋_GB2312" w:hAnsi="仿宋_GB2312" w:eastAsia="仿宋_GB2312" w:cs="仿宋_GB2312"/>
          <w:color w:val="FF0000"/>
          <w:lang w:eastAsia="zh-CN"/>
        </w:rPr>
        <w:t>）</w:t>
      </w:r>
    </w:p>
    <w:p w14:paraId="103622AA">
      <w:pPr>
        <w:ind w:firstLine="280" w:firstLineChars="100"/>
        <w:jc w:val="left"/>
        <w:rPr>
          <w:rFonts w:hint="default" w:ascii="仿宋_GB2312" w:hAnsi="仿宋_GB2312" w:eastAsia="仿宋_GB2312" w:cs="仿宋_GB2312"/>
        </w:rPr>
      </w:pPr>
      <w:r>
        <w:rPr>
          <w:rFonts w:hint="default" w:ascii="仿宋_GB2312" w:hAnsi="仿宋_GB2312" w:eastAsia="仿宋_GB2312" w:cs="仿宋_GB2312"/>
        </w:rPr>
        <w:drawing>
          <wp:inline distT="0" distB="0" distL="114300" distR="114300">
            <wp:extent cx="5046345" cy="2896235"/>
            <wp:effectExtent l="0" t="0" r="1905" b="1841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3703">
      <w:pPr>
        <w:ind w:firstLine="560" w:firstLineChars="200"/>
        <w:jc w:val="left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（5）点击“立即报名”，此时可以看到之前模板中导入的学员信息，勾选后需报名本期培训班的学员名字，点击“下一步”。</w:t>
      </w:r>
    </w:p>
    <w:p w14:paraId="38E38D26">
      <w:pPr>
        <w:jc w:val="center"/>
        <w:rPr>
          <w:rFonts w:hint="default"/>
        </w:rPr>
      </w:pPr>
      <w:r>
        <w:drawing>
          <wp:inline distT="0" distB="0" distL="114300" distR="114300">
            <wp:extent cx="5267325" cy="3152775"/>
            <wp:effectExtent l="0" t="0" r="9525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</w:rPr>
        <w:drawing>
          <wp:inline distT="0" distB="0" distL="114300" distR="114300">
            <wp:extent cx="5271770" cy="2978150"/>
            <wp:effectExtent l="0" t="0" r="5080" b="1270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D9735">
      <w:pPr>
        <w:jc w:val="center"/>
        <w:rPr>
          <w:rFonts w:hint="eastAsia"/>
        </w:rPr>
      </w:pPr>
    </w:p>
    <w:p w14:paraId="43130094">
      <w:pPr>
        <w:numPr>
          <w:ilvl w:val="0"/>
          <w:numId w:val="2"/>
        </w:numPr>
        <w:ind w:firstLine="560" w:firstLineChars="2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选择付款方式，确认订单，</w:t>
      </w:r>
      <w:r>
        <w:rPr>
          <w:rFonts w:hint="eastAsia" w:ascii="仿宋_GB2312" w:hAnsi="仿宋_GB2312" w:eastAsia="仿宋_GB2312" w:cs="仿宋_GB2312"/>
        </w:rPr>
        <w:t>完成支付，即可完成课程报名</w:t>
      </w:r>
      <w:r>
        <w:rPr>
          <w:rFonts w:hint="eastAsia" w:ascii="仿宋_GB2312" w:hAnsi="仿宋_GB2312" w:eastAsia="仿宋_GB2312" w:cs="仿宋_GB2312"/>
          <w:lang w:eastAsia="zh-CN"/>
        </w:rPr>
        <w:t>（公对公转款，后台确认付款，请耐心等待）</w:t>
      </w:r>
      <w:r>
        <w:rPr>
          <w:rFonts w:hint="eastAsia" w:ascii="仿宋_GB2312" w:hAnsi="仿宋_GB2312" w:eastAsia="仿宋_GB2312" w:cs="仿宋_GB2312"/>
        </w:rPr>
        <w:t>。</w:t>
      </w:r>
    </w:p>
    <w:p w14:paraId="04C6791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65420" cy="831850"/>
            <wp:effectExtent l="0" t="0" r="5080" b="6350"/>
            <wp:docPr id="11" name="图片 11" descr="图片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C111C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lang w:eastAsia="zh-CN"/>
        </w:rPr>
      </w:pPr>
    </w:p>
    <w:p w14:paraId="70243DC9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48910" cy="2856230"/>
            <wp:effectExtent l="0" t="0" r="8890" b="1270"/>
            <wp:docPr id="30" name="图片 30" descr="基础声波报名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基础声波报名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6214C">
      <w:pPr>
        <w:jc w:val="center"/>
        <w:rPr>
          <w:rFonts w:hint="eastAsia" w:ascii="仿宋_GB2312" w:hAnsi="仿宋_GB2312" w:eastAsia="仿宋_GB2312" w:cs="仿宋_GB2312"/>
        </w:rPr>
      </w:pPr>
    </w:p>
    <w:p w14:paraId="01102C39">
      <w:pPr>
        <w:jc w:val="center"/>
      </w:pPr>
      <w:r>
        <w:drawing>
          <wp:inline distT="0" distB="0" distL="114300" distR="114300">
            <wp:extent cx="5273040" cy="887730"/>
            <wp:effectExtent l="0" t="0" r="3810" b="762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4D29">
      <w:pPr>
        <w:jc w:val="center"/>
      </w:pPr>
    </w:p>
    <w:p w14:paraId="09C007DC"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1770" cy="2854960"/>
            <wp:effectExtent l="0" t="0" r="5080" b="254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7585">
      <w:pPr>
        <w:jc w:val="center"/>
        <w:rPr>
          <w:rFonts w:hint="eastAsia"/>
        </w:rPr>
      </w:pPr>
    </w:p>
    <w:p w14:paraId="4CE06AFD">
      <w:pPr>
        <w:jc w:val="center"/>
        <w:rPr>
          <w:rFonts w:hint="eastAsia" w:ascii="仿宋_GB2312" w:hAnsi="仿宋_GB2312" w:eastAsia="仿宋_GB2312" w:cs="仿宋_GB2312"/>
        </w:rPr>
      </w:pPr>
    </w:p>
    <w:p w14:paraId="6ECCBC0F">
      <w:pPr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三、课程学习</w:t>
      </w:r>
    </w:p>
    <w:p w14:paraId="1D68A688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lang w:val="en-US" w:eastAsia="zh-CN" w:bidi="ar"/>
        </w:rPr>
        <w:t>1、学员个人报名课程学习</w:t>
      </w:r>
    </w:p>
    <w:p w14:paraId="67E684F6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" w:bidi="ar"/>
          <w:woUserID w:val="2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登录后，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进入“会员中心”，点击“我的班级”，选择已报名的课</w:t>
      </w:r>
      <w:bookmarkStart w:id="0" w:name="_GoBack"/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程，上传相关证明或证书提交审核（审核需要两个工作日，请耐心等</w:t>
      </w:r>
      <w:bookmarkEnd w:id="0"/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待），审核通过后，即可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" w:bidi="ar"/>
          <w:woUserID w:val="2"/>
        </w:rPr>
        <w:t>参加线下学习及考试。</w:t>
      </w:r>
    </w:p>
    <w:p w14:paraId="297EAF5E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</w:pPr>
    </w:p>
    <w:p w14:paraId="3575029F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8595" cy="3394075"/>
            <wp:effectExtent l="0" t="0" r="825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22C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仿宋_GB2312" w:hAnsi="仿宋_GB2312" w:eastAsia="仿宋_GB2312" w:cs="仿宋_GB2312"/>
        </w:rPr>
      </w:pPr>
    </w:p>
    <w:p w14:paraId="6AD211F5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eastAsia="zh-CN" w:bidi="ar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eastAsia="zh-CN" w:bidi="ar"/>
        </w:rPr>
        <w:drawing>
          <wp:inline distT="0" distB="0" distL="114300" distR="114300">
            <wp:extent cx="5271770" cy="2493010"/>
            <wp:effectExtent l="0" t="0" r="5080" b="25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eastAsia="zh-CN" w:bidi="ar"/>
        </w:rPr>
        <w:t>2、企业统一报名</w:t>
      </w:r>
      <w:r>
        <w:rPr>
          <w:rFonts w:hint="eastAsia" w:ascii="仿宋_GB2312" w:hAnsi="仿宋_GB2312" w:eastAsia="仿宋_GB2312" w:cs="仿宋_GB2312"/>
          <w:b/>
          <w:bCs/>
          <w:kern w:val="2"/>
          <w:sz w:val="28"/>
          <w:szCs w:val="28"/>
          <w:highlight w:val="none"/>
          <w:lang w:val="en-US" w:eastAsia="zh-CN" w:bidi="ar"/>
        </w:rPr>
        <w:t>课程学习</w:t>
      </w:r>
    </w:p>
    <w:p w14:paraId="5D0CCCDC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（1）企业统一为学员报名后，学员可直接在本平台“学员端”上登录，账号名为本人身份证号码，密码为身份证号后6位数字。</w:t>
      </w:r>
    </w:p>
    <w:p w14:paraId="69F26F54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drawing>
          <wp:inline distT="0" distB="0" distL="114300" distR="114300">
            <wp:extent cx="5093335" cy="2253615"/>
            <wp:effectExtent l="0" t="0" r="12065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C9B1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leftChars="0" w:right="0" w:firstLine="0" w:firstLineChars="0"/>
        <w:jc w:val="center"/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</w:pPr>
    </w:p>
    <w:p w14:paraId="09403613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" w:bidi="ar"/>
          <w:woUserID w:val="2"/>
        </w:rPr>
      </w:pPr>
      <w:r>
        <w:rPr>
          <w:rFonts w:hint="eastAsia" w:ascii="仿宋_GB2312" w:hAnsi="仿宋_GB2312" w:eastAsia="仿宋_GB2312" w:cs="仿宋_GB2312"/>
          <w:kern w:val="2"/>
          <w:sz w:val="28"/>
          <w:szCs w:val="28"/>
          <w:lang w:eastAsia="zh-CN" w:bidi="ar"/>
        </w:rPr>
        <w:t>（2）登录后，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</w:rPr>
        <w:t>进入“会员中心”，点击“我的班级”，选择已报名的课程，上传相关证明或证书提交审核（审核需要两个工作日，请耐心等待），审核通过后，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-CN" w:bidi="ar"/>
          <w:woUserID w:val="2"/>
        </w:rPr>
        <w:t>即可</w:t>
      </w:r>
      <w:r>
        <w:rPr>
          <w:rFonts w:hint="eastAsia" w:ascii="仿宋_GB2312" w:hAnsi="仿宋_GB2312" w:eastAsia="仿宋_GB2312" w:cs="仿宋_GB2312"/>
          <w:kern w:val="2"/>
          <w:sz w:val="28"/>
          <w:szCs w:val="28"/>
          <w:lang w:val="en-US" w:eastAsia="zh" w:bidi="ar"/>
          <w:woUserID w:val="2"/>
        </w:rPr>
        <w:t>参加线下学习及考试。</w:t>
      </w:r>
    </w:p>
    <w:p w14:paraId="67A2A78B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560" w:firstLineChars="200"/>
        <w:jc w:val="both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4883150" cy="2898775"/>
            <wp:effectExtent l="0" t="0" r="12700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6A73">
      <w:pPr>
        <w:ind w:firstLine="280" w:firstLineChars="10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1770" cy="2493010"/>
            <wp:effectExtent l="0" t="0" r="5080" b="25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0533D"/>
    <w:p w14:paraId="5702BA97">
      <w:pPr>
        <w:ind w:firstLine="281" w:firstLineChars="100"/>
        <w:rPr>
          <w:rFonts w:hint="eastAsia" w:ascii="仿宋_GB2312" w:hAnsi="仿宋_GB2312" w:eastAsia="仿宋_GB2312" w:cs="仿宋_GB2312"/>
          <w:b/>
          <w:bCs/>
          <w:sz w:val="24"/>
          <w:szCs w:val="22"/>
        </w:rPr>
      </w:pPr>
      <w:r>
        <w:rPr>
          <w:rFonts w:hint="eastAsia" w:ascii="仿宋_GB2312" w:hAnsi="仿宋_GB2312" w:eastAsia="仿宋_GB2312" w:cs="仿宋_GB2312"/>
          <w:b/>
          <w:bCs/>
        </w:rPr>
        <w:t>四、发票开具</w:t>
      </w:r>
      <w:r>
        <w:rPr>
          <w:rFonts w:hint="eastAsia" w:ascii="仿宋_GB2312" w:hAnsi="仿宋_GB2312" w:eastAsia="仿宋_GB2312" w:cs="仿宋_GB2312"/>
          <w:sz w:val="24"/>
          <w:szCs w:val="22"/>
        </w:rPr>
        <w:t>（发票需在报名后15个工作日内申请）</w:t>
      </w:r>
    </w:p>
    <w:p w14:paraId="3E2FFDBB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1、进入“会员中心”，点击左菜栏“发票管理”。</w:t>
      </w:r>
    </w:p>
    <w:p w14:paraId="16DA88BD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66055" cy="3053715"/>
            <wp:effectExtent l="0" t="0" r="10795" b="1333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99F2D">
      <w:pPr>
        <w:jc w:val="center"/>
        <w:rPr>
          <w:rFonts w:hint="eastAsia" w:ascii="仿宋_GB2312" w:hAnsi="仿宋_GB2312" w:eastAsia="仿宋_GB2312" w:cs="仿宋_GB2312"/>
        </w:rPr>
      </w:pPr>
    </w:p>
    <w:p w14:paraId="467B34E4">
      <w:pPr>
        <w:ind w:firstLine="280" w:firstLineChars="10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t>2、点击“申请开票”，选择相对应的订单，填好开票信息后提交。发票申请完毕后，工作人员会进行审核，审核通过后，电子发票将发送到您填写的邮箱地址中。</w:t>
      </w:r>
    </w:p>
    <w:p w14:paraId="7E234925">
      <w:pPr>
        <w:jc w:val="center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290820" cy="2239645"/>
            <wp:effectExtent l="0" t="0" r="508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0E4CE">
      <w:pPr>
        <w:jc w:val="center"/>
        <w:rPr>
          <w:rFonts w:hint="eastAsia" w:ascii="仿宋_GB2312" w:hAnsi="仿宋_GB2312" w:eastAsia="仿宋_GB2312" w:cs="仿宋_GB2312"/>
        </w:rPr>
      </w:pPr>
    </w:p>
    <w:p w14:paraId="772F8731">
      <w:pPr>
        <w:jc w:val="center"/>
        <w:rPr>
          <w:rFonts w:hint="eastAsia" w:ascii="仿宋_GB2312" w:hAnsi="仿宋_GB2312" w:eastAsia="仿宋_GB2312" w:cs="仿宋_GB2312"/>
        </w:rPr>
      </w:pPr>
    </w:p>
    <w:p w14:paraId="6DF58F67">
      <w:pPr>
        <w:jc w:val="center"/>
        <w:rPr>
          <w:rFonts w:hint="eastAsia" w:ascii="仿宋_GB2312" w:hAnsi="仿宋_GB2312" w:eastAsia="仿宋_GB2312" w:cs="仿宋_GB2312"/>
        </w:rPr>
      </w:pPr>
    </w:p>
    <w:p w14:paraId="6500992C">
      <w:pPr>
        <w:rPr>
          <w:rFonts w:hint="eastAsia" w:ascii="仿宋_GB2312" w:hAnsi="仿宋_GB2312" w:eastAsia="仿宋_GB2312" w:cs="仿宋_GB2312"/>
          <w:b/>
          <w:bCs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highlight w:val="none"/>
        </w:rPr>
        <w:t>五、证书领取</w:t>
      </w:r>
    </w:p>
    <w:p w14:paraId="7A39E7B3">
      <w:pPr>
        <w:ind w:firstLine="56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仿宋_GB2312" w:hAnsi="仿宋_GB2312" w:eastAsia="仿宋_GB2312" w:cs="仿宋_GB2312"/>
          <w:highlight w:val="none"/>
        </w:rPr>
        <w:t>完成课程学习并通过考试的学员，协会会发放培训证书</w:t>
      </w:r>
      <w:r>
        <w:rPr>
          <w:rFonts w:hint="eastAsia" w:ascii="仿宋_GB2312" w:hAnsi="仿宋_GB2312" w:eastAsia="仿宋_GB2312" w:cs="仿宋_GB2312"/>
          <w:highlight w:val="none"/>
          <w:lang w:eastAsia="zh-CN"/>
        </w:rPr>
        <w:t>，点击证书管理查看。</w:t>
      </w:r>
    </w:p>
    <w:p w14:paraId="20E00B4F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188585" cy="2494915"/>
            <wp:effectExtent l="0" t="0" r="12065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701" w:bottom="1417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" w:fontKey="{7D5FD00E-FC79-452D-86F3-EAEF03F7523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C1A99C91-BE78-400F-A7E1-091A81E949F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5F659"/>
    <w:multiLevelType w:val="singleLevel"/>
    <w:tmpl w:val="B5E5F659"/>
    <w:lvl w:ilvl="0" w:tentative="0">
      <w:start w:val="1"/>
      <w:numFmt w:val="decimal"/>
      <w:suff w:val="nothing"/>
      <w:lvlText w:val="%1、"/>
      <w:lvlJc w:val="left"/>
      <w:rPr>
        <w:rFonts w:hint="default"/>
        <w:color w:val="auto"/>
      </w:rPr>
    </w:lvl>
  </w:abstractNum>
  <w:abstractNum w:abstractNumId="1">
    <w:nsid w:val="BA0C2516"/>
    <w:multiLevelType w:val="singleLevel"/>
    <w:tmpl w:val="BA0C2516"/>
    <w:lvl w:ilvl="0" w:tentative="0">
      <w:start w:val="6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xZjExMmIxMmZhY2Q4YzE0YTVmZmVmMWQ5NGJjODUifQ=="/>
  </w:docVars>
  <w:rsids>
    <w:rsidRoot w:val="00564A08"/>
    <w:rsid w:val="005304D7"/>
    <w:rsid w:val="00564A08"/>
    <w:rsid w:val="009C337D"/>
    <w:rsid w:val="01E70628"/>
    <w:rsid w:val="02D50DC8"/>
    <w:rsid w:val="0382372C"/>
    <w:rsid w:val="049C1B9D"/>
    <w:rsid w:val="07237F65"/>
    <w:rsid w:val="0B41524D"/>
    <w:rsid w:val="0B61144B"/>
    <w:rsid w:val="0CA92A55"/>
    <w:rsid w:val="107439CE"/>
    <w:rsid w:val="10757746"/>
    <w:rsid w:val="10CE49C7"/>
    <w:rsid w:val="116A4DD1"/>
    <w:rsid w:val="11E65A2D"/>
    <w:rsid w:val="12DB7D35"/>
    <w:rsid w:val="132F18A1"/>
    <w:rsid w:val="14661880"/>
    <w:rsid w:val="15E46F00"/>
    <w:rsid w:val="184423B4"/>
    <w:rsid w:val="19694C12"/>
    <w:rsid w:val="1AA650CC"/>
    <w:rsid w:val="1B6D5BEA"/>
    <w:rsid w:val="1BE340FE"/>
    <w:rsid w:val="1C26359D"/>
    <w:rsid w:val="1CF30371"/>
    <w:rsid w:val="1E335185"/>
    <w:rsid w:val="1E5F6569"/>
    <w:rsid w:val="1E6908EA"/>
    <w:rsid w:val="1E9D4A0E"/>
    <w:rsid w:val="1F554493"/>
    <w:rsid w:val="20043B24"/>
    <w:rsid w:val="20436F19"/>
    <w:rsid w:val="20A25BA3"/>
    <w:rsid w:val="20CC4C20"/>
    <w:rsid w:val="21360BCD"/>
    <w:rsid w:val="21DF0B9E"/>
    <w:rsid w:val="227855A0"/>
    <w:rsid w:val="252045A6"/>
    <w:rsid w:val="26396DF4"/>
    <w:rsid w:val="277F73F2"/>
    <w:rsid w:val="28D472A8"/>
    <w:rsid w:val="2CB55C69"/>
    <w:rsid w:val="2CE11F94"/>
    <w:rsid w:val="2D087506"/>
    <w:rsid w:val="2D8350FA"/>
    <w:rsid w:val="2E277E7A"/>
    <w:rsid w:val="2EBF30B3"/>
    <w:rsid w:val="30F46739"/>
    <w:rsid w:val="32601BAD"/>
    <w:rsid w:val="340D7B12"/>
    <w:rsid w:val="34180991"/>
    <w:rsid w:val="349826F9"/>
    <w:rsid w:val="361B01A8"/>
    <w:rsid w:val="365E4BBF"/>
    <w:rsid w:val="36D861B6"/>
    <w:rsid w:val="37291E20"/>
    <w:rsid w:val="37E75B6C"/>
    <w:rsid w:val="390019F4"/>
    <w:rsid w:val="3A4164A5"/>
    <w:rsid w:val="3A4A133B"/>
    <w:rsid w:val="3ADF4044"/>
    <w:rsid w:val="3C681D8A"/>
    <w:rsid w:val="3E170133"/>
    <w:rsid w:val="3E546A69"/>
    <w:rsid w:val="3EF7210D"/>
    <w:rsid w:val="3EFC4A0B"/>
    <w:rsid w:val="3F8F5A05"/>
    <w:rsid w:val="45D63F10"/>
    <w:rsid w:val="475A2C17"/>
    <w:rsid w:val="479121F4"/>
    <w:rsid w:val="47CB141F"/>
    <w:rsid w:val="48B14AB8"/>
    <w:rsid w:val="49807346"/>
    <w:rsid w:val="49C03205"/>
    <w:rsid w:val="4B5533ED"/>
    <w:rsid w:val="4D714816"/>
    <w:rsid w:val="4F3F766C"/>
    <w:rsid w:val="50D43A3A"/>
    <w:rsid w:val="533D58C6"/>
    <w:rsid w:val="53531D81"/>
    <w:rsid w:val="58501BF8"/>
    <w:rsid w:val="58511136"/>
    <w:rsid w:val="5A584D94"/>
    <w:rsid w:val="5AB04BD0"/>
    <w:rsid w:val="5AC52811"/>
    <w:rsid w:val="5B597015"/>
    <w:rsid w:val="5BF25856"/>
    <w:rsid w:val="5C4C26D6"/>
    <w:rsid w:val="5CAA1829"/>
    <w:rsid w:val="5DFF1E7C"/>
    <w:rsid w:val="5E6F1CBB"/>
    <w:rsid w:val="62373E29"/>
    <w:rsid w:val="63A63014"/>
    <w:rsid w:val="65EF4235"/>
    <w:rsid w:val="668533B4"/>
    <w:rsid w:val="673DE22B"/>
    <w:rsid w:val="6753700F"/>
    <w:rsid w:val="69F12B0F"/>
    <w:rsid w:val="6B9526A7"/>
    <w:rsid w:val="6BDF4F12"/>
    <w:rsid w:val="6BE7417D"/>
    <w:rsid w:val="6C271881"/>
    <w:rsid w:val="6D7B2E1B"/>
    <w:rsid w:val="6D901391"/>
    <w:rsid w:val="6DAF48CB"/>
    <w:rsid w:val="6E247F9C"/>
    <w:rsid w:val="6E5ECDF0"/>
    <w:rsid w:val="6E700D11"/>
    <w:rsid w:val="714479C8"/>
    <w:rsid w:val="71881FAB"/>
    <w:rsid w:val="724F4877"/>
    <w:rsid w:val="72E51913"/>
    <w:rsid w:val="73DD4830"/>
    <w:rsid w:val="75AD0232"/>
    <w:rsid w:val="75DE3AD5"/>
    <w:rsid w:val="767D5E56"/>
    <w:rsid w:val="77E1040D"/>
    <w:rsid w:val="77EF6420"/>
    <w:rsid w:val="78175E36"/>
    <w:rsid w:val="7BFFBCF3"/>
    <w:rsid w:val="7D747887"/>
    <w:rsid w:val="7DBB670B"/>
    <w:rsid w:val="7E7A049B"/>
    <w:rsid w:val="7ED76320"/>
    <w:rsid w:val="7FA75CF2"/>
    <w:rsid w:val="7FFC6DAE"/>
    <w:rsid w:val="B7C66F98"/>
    <w:rsid w:val="BBAF9D68"/>
    <w:rsid w:val="BD731E07"/>
    <w:rsid w:val="D1F7B9A0"/>
    <w:rsid w:val="DFDFB598"/>
    <w:rsid w:val="E9EFBE74"/>
    <w:rsid w:val="EFFF3107"/>
    <w:rsid w:val="F3DF3D23"/>
    <w:rsid w:val="F8F42AC4"/>
    <w:rsid w:val="F97B04B9"/>
    <w:rsid w:val="F9BC4A76"/>
    <w:rsid w:val="FBAFF402"/>
    <w:rsid w:val="FE5C2504"/>
    <w:rsid w:val="FEFD0DB5"/>
    <w:rsid w:val="FF968F93"/>
    <w:rsid w:val="FF9FDC39"/>
    <w:rsid w:val="FFC957A1"/>
    <w:rsid w:val="FFFFD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rFonts w:eastAsia="微软雅黑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9"/>
    <w:unhideWhenUsed/>
    <w:qFormat/>
    <w:uiPriority w:val="0"/>
    <w:pPr>
      <w:keepNext/>
      <w:keepLines/>
      <w:outlineLvl w:val="2"/>
    </w:pPr>
    <w:rPr>
      <w:b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标题 3 字符"/>
    <w:link w:val="4"/>
    <w:qFormat/>
    <w:uiPriority w:val="0"/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14</Pages>
  <Words>1011</Words>
  <Characters>1033</Characters>
  <Lines>1</Lines>
  <Paragraphs>1</Paragraphs>
  <TotalTime>8</TotalTime>
  <ScaleCrop>false</ScaleCrop>
  <LinksUpToDate>false</LinksUpToDate>
  <CharactersWithSpaces>1036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2014-10-31T04:08:00Z</dcterms:created>
  <dc:creator>Administrator</dc:creator>
  <cp:lastModifiedBy>诹访原介</cp:lastModifiedBy>
  <dcterms:modified xsi:type="dcterms:W3CDTF">2025-08-19T08:03:09Z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E9697D50EB9840699AC73A4B49045060_13</vt:lpwstr>
  </property>
  <property fmtid="{D5CDD505-2E9C-101B-9397-08002B2CF9AE}" pid="4" name="KSOTemplateDocerSaveRecord">
    <vt:lpwstr>eyJoZGlkIjoiNjY4YmI5MWJmMWQyNTIzMjY1YzRlY2Q1ZjUxZmNiNWYiLCJ1c2VySWQiOiI1ODI2NTUyODAifQ==</vt:lpwstr>
  </property>
</Properties>
</file>